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B5" w:rsidRDefault="00DC0BD4">
      <w:pPr>
        <w:spacing w:after="0"/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 w:rsidP="00AB47E2">
      <w:pPr>
        <w:spacing w:after="0"/>
        <w:ind w:left="129" w:hanging="10"/>
        <w:jc w:val="both"/>
      </w:pPr>
      <w:r>
        <w:rPr>
          <w:rFonts w:ascii="Arial" w:eastAsia="Arial" w:hAnsi="Arial" w:cs="Arial"/>
          <w:b/>
          <w:sz w:val="24"/>
        </w:rPr>
        <w:t xml:space="preserve">COMPOSICIÓN ACCIONARIADO </w:t>
      </w:r>
      <w:r w:rsidR="007D4D46">
        <w:rPr>
          <w:rFonts w:ascii="Arial" w:eastAsia="Arial" w:hAnsi="Arial" w:cs="Arial"/>
          <w:b/>
          <w:sz w:val="24"/>
        </w:rPr>
        <w:t xml:space="preserve">/ JUNTA GENERAL DE ACCIONISTA </w:t>
      </w:r>
      <w:r>
        <w:rPr>
          <w:rFonts w:ascii="Arial" w:eastAsia="Arial" w:hAnsi="Arial" w:cs="Arial"/>
          <w:b/>
          <w:sz w:val="24"/>
        </w:rPr>
        <w:t xml:space="preserve">SOCIEDAD PÚBLICA “VIVIENDA Y SUELO DE EUSKADI, S.A./EUSKADIKO ETXEBIZITZA ETA LURRA, E.A.” (VISESA) </w:t>
      </w:r>
    </w:p>
    <w:p w:rsidR="00041EB5" w:rsidRDefault="00DC0BD4">
      <w:pPr>
        <w:spacing w:after="48"/>
        <w:ind w:left="-29" w:right="-146"/>
      </w:pPr>
      <w:r>
        <w:rPr>
          <w:noProof/>
        </w:rPr>
        <mc:AlternateContent>
          <mc:Choice Requires="wpg">
            <w:drawing>
              <wp:inline distT="0" distB="0" distL="0" distR="0">
                <wp:extent cx="5436108" cy="6096"/>
                <wp:effectExtent l="0" t="0" r="0" b="0"/>
                <wp:docPr id="403" name="Group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6096"/>
                          <a:chOff x="0" y="0"/>
                          <a:chExt cx="5436108" cy="6096"/>
                        </a:xfrm>
                      </wpg:grpSpPr>
                      <wps:wsp>
                        <wps:cNvPr id="655" name="Shape 655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A7210" id="Group 403" o:spid="_x0000_s1026" style="width:428.05pt;height:.5pt;mso-position-horizontal-relative:char;mso-position-vertical-relative:line" coordsize="543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">
                <v:shape id="Shape 655" o:spid="_x0000_s1027" style="position:absolute;width:54361;height:91;visibility:visible;mso-wrap-style:square;v-text-anchor:top" coordsize="5436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W4MQA&#10;AADcAAAADwAAAGRycy9kb3ducmV2LnhtbESPzWrDMBCE74W+g9hCLyWRY7DTuFFCaQn4mJ8+wGJt&#10;ZFNr5VpqbOfpq0Igx2FmvmHW29G24kK9bxwrWMwTEMSV0w0bBV+n3ewVhA/IGlvHpGAiD9vN48Ma&#10;C+0GPtDlGIyIEPYFKqhD6AopfVWTRT93HXH0zq63GKLsjdQ9DhFuW5kmSS4tNhwXauzoo6bq+/hr&#10;FaRlZc1ev1zP5fJz0kmOK7P4Uer5aXx/AxFoDPfwrV1qBXmWwf+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luDEAAAA3AAAAA8AAAAAAAAAAAAAAAAAmAIAAGRycy9k&#10;b3ducmV2LnhtbFBLBQYAAAAABAAEAPUAAACJAwAAAAA=&#10;" path="m,l5436108,r,9144l,9144,,e" fillcolor="black" stroked="f" strokeweight="0">
                  <v:stroke miterlimit="83231f" joinstyle="miter"/>
                  <v:path arrowok="t" textboxrect="0,0,5436108,9144"/>
                </v:shape>
                <w10:anchorlock/>
              </v:group>
            </w:pict>
          </mc:Fallback>
        </mc:AlternateContent>
      </w:r>
    </w:p>
    <w:p w:rsidR="00041EB5" w:rsidRDefault="00DC0B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21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numPr>
          <w:ilvl w:val="0"/>
          <w:numId w:val="1"/>
        </w:numPr>
        <w:spacing w:after="0"/>
        <w:ind w:hanging="348"/>
      </w:pPr>
      <w:r>
        <w:rPr>
          <w:rFonts w:ascii="Arial" w:eastAsia="Arial" w:hAnsi="Arial" w:cs="Arial"/>
          <w:b/>
          <w:sz w:val="24"/>
        </w:rPr>
        <w:t xml:space="preserve">CAPITAL SOCIAL: </w:t>
      </w:r>
    </w:p>
    <w:p w:rsidR="00041EB5" w:rsidRDefault="00DC0BD4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41EB5" w:rsidRDefault="00AB47E2">
      <w:pPr>
        <w:numPr>
          <w:ilvl w:val="1"/>
          <w:numId w:val="1"/>
        </w:numPr>
        <w:spacing w:after="0"/>
        <w:ind w:hanging="360"/>
      </w:pPr>
      <w:r>
        <w:rPr>
          <w:rFonts w:ascii="Arial" w:eastAsia="Arial" w:hAnsi="Arial" w:cs="Arial"/>
          <w:sz w:val="24"/>
        </w:rPr>
        <w:t>37.241.708,58</w:t>
      </w:r>
      <w:r w:rsidR="00DC0BD4">
        <w:rPr>
          <w:rFonts w:ascii="Arial" w:eastAsia="Arial" w:hAnsi="Arial" w:cs="Arial"/>
          <w:sz w:val="24"/>
        </w:rPr>
        <w:t xml:space="preserve"> € </w:t>
      </w:r>
    </w:p>
    <w:p w:rsidR="00041EB5" w:rsidRDefault="00DC0BD4">
      <w:pPr>
        <w:spacing w:after="22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41EB5" w:rsidRDefault="00DC0BD4">
      <w:pPr>
        <w:numPr>
          <w:ilvl w:val="0"/>
          <w:numId w:val="1"/>
        </w:numPr>
        <w:spacing w:after="0"/>
        <w:ind w:hanging="348"/>
      </w:pPr>
      <w:r>
        <w:rPr>
          <w:rFonts w:ascii="Arial" w:eastAsia="Arial" w:hAnsi="Arial" w:cs="Arial"/>
          <w:b/>
          <w:sz w:val="24"/>
        </w:rPr>
        <w:t xml:space="preserve">ACCIONISTAS Y PARTICIPACIÓN: </w:t>
      </w:r>
    </w:p>
    <w:p w:rsidR="00041EB5" w:rsidRDefault="00DC0BD4">
      <w:pPr>
        <w:spacing w:after="0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41EB5" w:rsidRDefault="00DC0BD4">
      <w:pPr>
        <w:numPr>
          <w:ilvl w:val="1"/>
          <w:numId w:val="1"/>
        </w:numPr>
        <w:spacing w:after="0"/>
        <w:ind w:hanging="360"/>
      </w:pPr>
      <w:r>
        <w:rPr>
          <w:rFonts w:ascii="Arial" w:eastAsia="Arial" w:hAnsi="Arial" w:cs="Arial"/>
          <w:sz w:val="24"/>
        </w:rPr>
        <w:t xml:space="preserve">Administración de la Comunidad Autónoma de Euskadi </w:t>
      </w:r>
    </w:p>
    <w:p w:rsidR="00041EB5" w:rsidRDefault="00DC0BD4">
      <w:pPr>
        <w:spacing w:after="0"/>
        <w:ind w:left="108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  <w:ind w:left="327" w:hanging="10"/>
        <w:jc w:val="center"/>
      </w:pPr>
      <w:r>
        <w:rPr>
          <w:rFonts w:ascii="Arial" w:eastAsia="Arial" w:hAnsi="Arial" w:cs="Arial"/>
          <w:sz w:val="24"/>
        </w:rPr>
        <w:t xml:space="preserve"> Porcentaje de participación: 7</w:t>
      </w:r>
      <w:r w:rsidR="00AB47E2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,</w:t>
      </w:r>
      <w:r w:rsidR="00AB47E2">
        <w:rPr>
          <w:rFonts w:ascii="Arial" w:eastAsia="Arial" w:hAnsi="Arial" w:cs="Arial"/>
          <w:sz w:val="24"/>
        </w:rPr>
        <w:t>63</w:t>
      </w:r>
      <w:r>
        <w:rPr>
          <w:rFonts w:ascii="Arial" w:eastAsia="Arial" w:hAnsi="Arial" w:cs="Arial"/>
          <w:sz w:val="24"/>
        </w:rPr>
        <w:t xml:space="preserve"> % </w:t>
      </w:r>
    </w:p>
    <w:p w:rsidR="00041EB5" w:rsidRDefault="00AB47E2">
      <w:pPr>
        <w:spacing w:after="0"/>
        <w:ind w:left="327" w:right="401" w:hanging="10"/>
        <w:jc w:val="center"/>
      </w:pPr>
      <w:r>
        <w:rPr>
          <w:rFonts w:ascii="Arial" w:eastAsia="Arial" w:hAnsi="Arial" w:cs="Arial"/>
          <w:sz w:val="24"/>
        </w:rPr>
        <w:t xml:space="preserve"> Capital suscrito: 29.284.309,70</w:t>
      </w:r>
      <w:r w:rsidR="00DC0BD4">
        <w:rPr>
          <w:rFonts w:ascii="Arial" w:eastAsia="Arial" w:hAnsi="Arial" w:cs="Arial"/>
          <w:sz w:val="24"/>
        </w:rPr>
        <w:t xml:space="preserve"> € </w:t>
      </w:r>
    </w:p>
    <w:p w:rsidR="00041EB5" w:rsidRDefault="00DC0BD4">
      <w:pPr>
        <w:spacing w:after="0"/>
        <w:ind w:left="180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  <w:ind w:left="108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numPr>
          <w:ilvl w:val="1"/>
          <w:numId w:val="1"/>
        </w:numPr>
        <w:spacing w:after="0"/>
        <w:ind w:hanging="360"/>
      </w:pPr>
      <w:r>
        <w:rPr>
          <w:rFonts w:ascii="Arial" w:eastAsia="Arial" w:hAnsi="Arial" w:cs="Arial"/>
          <w:sz w:val="24"/>
        </w:rPr>
        <w:t xml:space="preserve">Kutxabank, S.A. </w:t>
      </w:r>
    </w:p>
    <w:p w:rsidR="00041EB5" w:rsidRDefault="00DC0BD4">
      <w:pPr>
        <w:spacing w:after="0"/>
        <w:ind w:left="108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  <w:ind w:left="327" w:hanging="10"/>
        <w:jc w:val="center"/>
      </w:pPr>
      <w:r>
        <w:rPr>
          <w:rFonts w:ascii="Arial" w:eastAsia="Arial" w:hAnsi="Arial" w:cs="Arial"/>
          <w:sz w:val="24"/>
        </w:rPr>
        <w:t xml:space="preserve"> Porcentaje de participación: </w:t>
      </w:r>
      <w:r w:rsidR="00AB47E2">
        <w:rPr>
          <w:rFonts w:ascii="Arial" w:eastAsia="Arial" w:hAnsi="Arial" w:cs="Arial"/>
          <w:sz w:val="24"/>
        </w:rPr>
        <w:t>18,59</w:t>
      </w:r>
      <w:r>
        <w:rPr>
          <w:rFonts w:ascii="Arial" w:eastAsia="Arial" w:hAnsi="Arial" w:cs="Arial"/>
          <w:sz w:val="24"/>
        </w:rPr>
        <w:t xml:space="preserve"> %  </w:t>
      </w:r>
    </w:p>
    <w:p w:rsidR="00041EB5" w:rsidRDefault="00AB47E2">
      <w:pPr>
        <w:spacing w:after="0"/>
        <w:ind w:left="327" w:right="536" w:hanging="10"/>
        <w:jc w:val="center"/>
      </w:pPr>
      <w:r>
        <w:rPr>
          <w:rFonts w:ascii="Arial" w:eastAsia="Arial" w:hAnsi="Arial" w:cs="Arial"/>
          <w:sz w:val="24"/>
        </w:rPr>
        <w:t xml:space="preserve"> Capital suscrito: 6.923.658,24</w:t>
      </w:r>
      <w:r w:rsidR="00DC0BD4">
        <w:rPr>
          <w:rFonts w:ascii="Arial" w:eastAsia="Arial" w:hAnsi="Arial" w:cs="Arial"/>
          <w:sz w:val="24"/>
        </w:rPr>
        <w:t xml:space="preserve"> € </w:t>
      </w:r>
    </w:p>
    <w:p w:rsidR="00041EB5" w:rsidRDefault="00DC0BD4">
      <w:pPr>
        <w:spacing w:after="0"/>
        <w:ind w:left="108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  <w:ind w:left="108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numPr>
          <w:ilvl w:val="1"/>
          <w:numId w:val="1"/>
        </w:numPr>
        <w:spacing w:after="0"/>
        <w:ind w:hanging="360"/>
      </w:pPr>
      <w:r>
        <w:rPr>
          <w:rFonts w:ascii="Arial" w:eastAsia="Arial" w:hAnsi="Arial" w:cs="Arial"/>
          <w:sz w:val="24"/>
        </w:rPr>
        <w:t xml:space="preserve">Laboral Kutxa, S. Coop. </w:t>
      </w:r>
    </w:p>
    <w:p w:rsidR="00041EB5" w:rsidRDefault="00DC0BD4">
      <w:pPr>
        <w:spacing w:after="0"/>
        <w:ind w:left="108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  <w:ind w:left="327" w:right="206" w:hanging="10"/>
        <w:jc w:val="center"/>
      </w:pPr>
      <w:r>
        <w:rPr>
          <w:rFonts w:ascii="Arial" w:eastAsia="Arial" w:hAnsi="Arial" w:cs="Arial"/>
          <w:sz w:val="24"/>
        </w:rPr>
        <w:t xml:space="preserve"> P</w:t>
      </w:r>
      <w:r w:rsidR="00AB47E2">
        <w:rPr>
          <w:rFonts w:ascii="Arial" w:eastAsia="Arial" w:hAnsi="Arial" w:cs="Arial"/>
          <w:sz w:val="24"/>
        </w:rPr>
        <w:t>orcentaje de participación: 2,78</w:t>
      </w:r>
      <w:r>
        <w:rPr>
          <w:rFonts w:ascii="Arial" w:eastAsia="Arial" w:hAnsi="Arial" w:cs="Arial"/>
          <w:sz w:val="24"/>
        </w:rPr>
        <w:t xml:space="preserve"> % </w:t>
      </w:r>
    </w:p>
    <w:p w:rsidR="00041EB5" w:rsidRDefault="00AB47E2">
      <w:pPr>
        <w:spacing w:after="0"/>
        <w:ind w:left="327" w:right="807" w:hanging="10"/>
        <w:jc w:val="center"/>
      </w:pPr>
      <w:r>
        <w:rPr>
          <w:rFonts w:ascii="Arial" w:eastAsia="Arial" w:hAnsi="Arial" w:cs="Arial"/>
          <w:sz w:val="24"/>
        </w:rPr>
        <w:t xml:space="preserve"> Capital suscrito: 1.033.740,64</w:t>
      </w:r>
      <w:r w:rsidR="00DC0BD4">
        <w:rPr>
          <w:rFonts w:ascii="Arial" w:eastAsia="Arial" w:hAnsi="Arial" w:cs="Arial"/>
          <w:sz w:val="24"/>
        </w:rPr>
        <w:t xml:space="preserve"> € </w:t>
      </w:r>
    </w:p>
    <w:p w:rsidR="00041EB5" w:rsidRDefault="00DC0BD4">
      <w:pPr>
        <w:spacing w:after="0"/>
        <w:ind w:left="1692"/>
      </w:pPr>
      <w:r>
        <w:rPr>
          <w:rFonts w:ascii="Arial" w:eastAsia="Arial" w:hAnsi="Arial" w:cs="Arial"/>
          <w:sz w:val="24"/>
        </w:rPr>
        <w:t xml:space="preserve"> </w:t>
      </w:r>
    </w:p>
    <w:sectPr w:rsidR="00041EB5">
      <w:pgSz w:w="11900" w:h="16840"/>
      <w:pgMar w:top="1440" w:right="181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E3AE3"/>
    <w:multiLevelType w:val="hybridMultilevel"/>
    <w:tmpl w:val="C4D84E86"/>
    <w:lvl w:ilvl="0" w:tplc="01AEE12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20308">
      <w:start w:val="1"/>
      <w:numFmt w:val="bullet"/>
      <w:lvlText w:val="o"/>
      <w:lvlJc w:val="left"/>
      <w:pPr>
        <w:ind w:left="17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A0A4E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8A37A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23538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6990A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8A3CC">
      <w:start w:val="1"/>
      <w:numFmt w:val="bullet"/>
      <w:lvlText w:val="•"/>
      <w:lvlJc w:val="left"/>
      <w:pPr>
        <w:ind w:left="53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10BC3A">
      <w:start w:val="1"/>
      <w:numFmt w:val="bullet"/>
      <w:lvlText w:val="o"/>
      <w:lvlJc w:val="left"/>
      <w:pPr>
        <w:ind w:left="60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822E0">
      <w:start w:val="1"/>
      <w:numFmt w:val="bullet"/>
      <w:lvlText w:val="▪"/>
      <w:lvlJc w:val="left"/>
      <w:pPr>
        <w:ind w:left="68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B5"/>
    <w:rsid w:val="00041EB5"/>
    <w:rsid w:val="00752DD0"/>
    <w:rsid w:val="007D4D46"/>
    <w:rsid w:val="00AB47E2"/>
    <w:rsid w:val="00D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7014D-E4BD-4DB9-A89B-2471F70C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7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COMPOSICIÓN ACCIONARIADO SOCIEDAD PÚBLICA</vt:lpstr>
    </vt:vector>
  </TitlesOfParts>
  <Company>Hewlett-Packard Company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COMPOSICIÓN ACCIONARIADO SOCIEDAD PÚBLICA</dc:title>
  <dc:subject/>
  <dc:creator>alberto</dc:creator>
  <cp:keywords/>
  <cp:lastModifiedBy>Alberto Arzamendi</cp:lastModifiedBy>
  <cp:revision>2</cp:revision>
  <cp:lastPrinted>2016-12-01T10:33:00Z</cp:lastPrinted>
  <dcterms:created xsi:type="dcterms:W3CDTF">2018-08-22T10:15:00Z</dcterms:created>
  <dcterms:modified xsi:type="dcterms:W3CDTF">2018-08-22T10:15:00Z</dcterms:modified>
</cp:coreProperties>
</file>